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573" w:rsidRPr="00C20777" w:rsidRDefault="00390573" w:rsidP="0039057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lang w:eastAsia="en-US"/>
        </w:rPr>
        <w:t>HATÁSVIZSGÁLATI LAP</w:t>
      </w:r>
    </w:p>
    <w:p w:rsidR="00390573" w:rsidRPr="00C20777" w:rsidRDefault="00390573" w:rsidP="0039057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390573" w:rsidRPr="00390573" w:rsidRDefault="00390573" w:rsidP="00390573">
      <w:pPr>
        <w:jc w:val="both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A</w:t>
      </w:r>
      <w:r w:rsidRPr="00C20777">
        <w:rPr>
          <w:rFonts w:eastAsia="Calibri"/>
          <w:b/>
          <w:sz w:val="28"/>
          <w:szCs w:val="28"/>
          <w:lang w:eastAsia="en-US"/>
        </w:rPr>
        <w:t xml:space="preserve"> </w:t>
      </w:r>
      <w:r w:rsidRPr="00B1685A">
        <w:rPr>
          <w:b/>
          <w:sz w:val="28"/>
          <w:szCs w:val="28"/>
        </w:rPr>
        <w:t>szociális igazgatásról és a szociális ellátásokról szóló 8/2015. (II.19.) önkormányzati rendelet</w:t>
      </w:r>
      <w:r>
        <w:rPr>
          <w:b/>
          <w:sz w:val="28"/>
          <w:szCs w:val="28"/>
        </w:rPr>
        <w:t>hez,</w:t>
      </w:r>
      <w:r>
        <w:rPr>
          <w:szCs w:val="28"/>
        </w:rPr>
        <w:t xml:space="preserve"> </w:t>
      </w:r>
      <w:r w:rsidRPr="00390573">
        <w:rPr>
          <w:b/>
          <w:sz w:val="28"/>
          <w:szCs w:val="28"/>
        </w:rPr>
        <w:t>a személyes gondoskodást nyújtó szociális ellátásokról szóló 8/2014. (IV.24.) önkormányzati rendeletét</w:t>
      </w:r>
      <w:r>
        <w:rPr>
          <w:b/>
          <w:sz w:val="28"/>
          <w:szCs w:val="28"/>
        </w:rPr>
        <w:t>,</w:t>
      </w:r>
      <w:r w:rsidRPr="00390573">
        <w:rPr>
          <w:b/>
          <w:sz w:val="28"/>
          <w:szCs w:val="28"/>
          <w:lang w:eastAsia="ar-SA"/>
        </w:rPr>
        <w:t xml:space="preserve"> </w:t>
      </w:r>
      <w:r w:rsidRPr="00390573">
        <w:rPr>
          <w:b/>
          <w:sz w:val="28"/>
          <w:szCs w:val="28"/>
        </w:rPr>
        <w:t xml:space="preserve">továbbá </w:t>
      </w:r>
      <w:r w:rsidRPr="00390573">
        <w:rPr>
          <w:b/>
          <w:sz w:val="28"/>
          <w:szCs w:val="28"/>
          <w:lang w:eastAsia="ar-SA"/>
        </w:rPr>
        <w:t>a r</w:t>
      </w:r>
      <w:r w:rsidRPr="00390573">
        <w:rPr>
          <w:b/>
          <w:bCs/>
          <w:sz w:val="28"/>
          <w:szCs w:val="28"/>
        </w:rPr>
        <w:t>endkívüli gyermekvédelmi támogatásról és a személyes gondoskodás</w:t>
      </w:r>
      <w:r w:rsidRPr="00390573">
        <w:rPr>
          <w:bCs/>
          <w:sz w:val="28"/>
          <w:szCs w:val="28"/>
        </w:rPr>
        <w:t xml:space="preserve"> </w:t>
      </w:r>
      <w:r w:rsidRPr="00390573">
        <w:rPr>
          <w:b/>
          <w:bCs/>
          <w:sz w:val="28"/>
          <w:szCs w:val="28"/>
        </w:rPr>
        <w:t xml:space="preserve">keretébe tartozó gyermekjóléti alapellátásokról szóló 19/2008. (IX.18.) </w:t>
      </w:r>
      <w:r w:rsidRPr="00390573">
        <w:rPr>
          <w:b/>
          <w:sz w:val="28"/>
          <w:szCs w:val="28"/>
        </w:rPr>
        <w:t>önkormányzati rendelet</w:t>
      </w:r>
      <w:r>
        <w:rPr>
          <w:b/>
          <w:sz w:val="28"/>
          <w:szCs w:val="28"/>
        </w:rPr>
        <w:t>éhez.</w:t>
      </w:r>
    </w:p>
    <w:p w:rsidR="00390573" w:rsidRPr="00C20777" w:rsidRDefault="00390573" w:rsidP="00390573">
      <w:pPr>
        <w:jc w:val="both"/>
        <w:rPr>
          <w:rFonts w:eastAsia="Calibri"/>
          <w:b/>
          <w:sz w:val="28"/>
          <w:szCs w:val="28"/>
          <w:lang w:eastAsia="en-US"/>
        </w:rPr>
      </w:pPr>
    </w:p>
    <w:p w:rsidR="00390573" w:rsidRPr="00C20777" w:rsidRDefault="00390573" w:rsidP="00390573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jogalkotásról szóló 2010. évi CXXX. törvény </w:t>
      </w:r>
      <w:r>
        <w:rPr>
          <w:rFonts w:eastAsia="Calibri"/>
          <w:sz w:val="28"/>
          <w:szCs w:val="28"/>
          <w:lang w:eastAsia="en-US"/>
        </w:rPr>
        <w:t xml:space="preserve">(továbbiakban:Jat) </w:t>
      </w:r>
      <w:r w:rsidRPr="00C20777">
        <w:rPr>
          <w:rFonts w:eastAsia="Calibri"/>
          <w:sz w:val="28"/>
          <w:szCs w:val="28"/>
          <w:lang w:eastAsia="en-US"/>
        </w:rPr>
        <w:t xml:space="preserve">17. §-a előírja a jogszabály előkészítőjének azon kötelezettségét, hogy előzetes hatásvizsgálat elvégzésével felmérje a szabályozás várható következményeit. Az előzetes hatásvizsgálat eredményéről a helyi önkormányzat képviselő-testületét tájékoztatni kell. </w:t>
      </w:r>
    </w:p>
    <w:p w:rsidR="00390573" w:rsidRPr="00C20777" w:rsidRDefault="00390573" w:rsidP="00390573">
      <w:pPr>
        <w:jc w:val="both"/>
        <w:rPr>
          <w:rFonts w:eastAsia="Calibri"/>
          <w:sz w:val="28"/>
          <w:szCs w:val="28"/>
          <w:lang w:eastAsia="en-US"/>
        </w:rPr>
      </w:pPr>
    </w:p>
    <w:p w:rsidR="00390573" w:rsidRPr="00C20777" w:rsidRDefault="00390573" w:rsidP="00390573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 xml:space="preserve">Társadalmi, gazdasági hatások </w:t>
      </w:r>
    </w:p>
    <w:p w:rsidR="00390573" w:rsidRPr="00390573" w:rsidRDefault="00390573" w:rsidP="00390573">
      <w:pPr>
        <w:jc w:val="both"/>
        <w:rPr>
          <w:b/>
          <w:sz w:val="28"/>
          <w:szCs w:val="28"/>
        </w:rPr>
      </w:pPr>
      <w:r w:rsidRPr="00390573">
        <w:rPr>
          <w:sz w:val="28"/>
          <w:szCs w:val="28"/>
        </w:rPr>
        <w:t xml:space="preserve">A Hajdú-Bihar Megyei Kormányhivatal Főosztály Törvényességi Felügyeleti Osztálya a miniszterelnökség által meghatározott munkatervi feladatnak megfelelően, a Magyarország helyi önkormányzatairól szóló 2011. évi CLXXXIX. törvény 132. § (3) bekezdésében </w:t>
      </w:r>
      <w:r w:rsidRPr="00390573">
        <w:rPr>
          <w:b/>
          <w:sz w:val="28"/>
          <w:szCs w:val="28"/>
        </w:rPr>
        <w:t>biztosított törvényességi felügyelet körében eljárva megvizsgálta</w:t>
      </w:r>
      <w:r>
        <w:rPr>
          <w:b/>
          <w:sz w:val="28"/>
          <w:szCs w:val="28"/>
        </w:rPr>
        <w:t xml:space="preserve"> mindhárom önkormányzati rendeletet.</w:t>
      </w:r>
      <w:r w:rsidRPr="00390573">
        <w:rPr>
          <w:b/>
          <w:sz w:val="28"/>
          <w:szCs w:val="28"/>
        </w:rPr>
        <w:t xml:space="preserve"> </w:t>
      </w:r>
      <w:r w:rsidRPr="00390573">
        <w:rPr>
          <w:sz w:val="28"/>
          <w:szCs w:val="28"/>
        </w:rPr>
        <w:t>A szakmai segítségnyújt</w:t>
      </w:r>
      <w:r>
        <w:rPr>
          <w:sz w:val="28"/>
          <w:szCs w:val="28"/>
        </w:rPr>
        <w:t xml:space="preserve">ás alapján megtett intézkedéseket tartalmazza a rendelet módosítás. </w:t>
      </w:r>
    </w:p>
    <w:p w:rsidR="00390573" w:rsidRDefault="00390573" w:rsidP="00390573">
      <w:pPr>
        <w:jc w:val="both"/>
        <w:rPr>
          <w:rFonts w:eastAsia="Calibri"/>
          <w:sz w:val="28"/>
          <w:szCs w:val="28"/>
          <w:lang w:eastAsia="en-US"/>
        </w:rPr>
      </w:pPr>
      <w:r>
        <w:t xml:space="preserve"> </w:t>
      </w:r>
      <w:r>
        <w:rPr>
          <w:rFonts w:eastAsia="Calibri"/>
          <w:sz w:val="28"/>
          <w:szCs w:val="28"/>
          <w:lang w:eastAsia="en-US"/>
        </w:rPr>
        <w:t>A jogszabályi megfelelősség</w:t>
      </w:r>
      <w:r w:rsidR="00B14E98">
        <w:rPr>
          <w:rFonts w:eastAsia="Calibri"/>
          <w:sz w:val="28"/>
          <w:szCs w:val="28"/>
          <w:lang w:eastAsia="en-US"/>
        </w:rPr>
        <w:t>eken túl (melyek nagyobb részt, technikai ill. központi jogszabályváltozások átvezetését tartalmazza),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B14E98">
        <w:rPr>
          <w:rFonts w:eastAsia="Calibri"/>
          <w:sz w:val="28"/>
          <w:szCs w:val="28"/>
          <w:lang w:eastAsia="en-US"/>
        </w:rPr>
        <w:t>az önkormányzat számára kötelező szociális nappali ellátások esetében, határidő módosítás kérését tartalmazza 2022. május 31.-ei időponttal.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B14E98">
        <w:rPr>
          <w:rFonts w:eastAsia="Calibri"/>
          <w:sz w:val="28"/>
          <w:szCs w:val="28"/>
          <w:lang w:eastAsia="en-US"/>
        </w:rPr>
        <w:t xml:space="preserve">A szociális szolgáltatásos rendeletben a térítési díjak kerekítési szabályainak módosítását kértük halasztani, 2022. március 31.-ére. Negatívan érintené az intézményt az igénybe vevőt, valamint a veszélyhelyzetben kiadott központi jogszabályal ellentétes lenne, jelesül a veszélyhelyzet ideje alatt nem emelkedhetnek a térítési díjak, a kerekítéssel pedig elkerülhetetlen lenne. </w:t>
      </w:r>
      <w:r w:rsidRPr="00C20777">
        <w:rPr>
          <w:rFonts w:eastAsia="Calibri"/>
          <w:sz w:val="28"/>
          <w:szCs w:val="28"/>
          <w:lang w:eastAsia="en-US"/>
        </w:rPr>
        <w:t>A változások bemutatásának nyilvánosságát a Polgármesteri Hivatal honlapján fellelhető előterjesztés biztosította. A lakosság részéről sem a szociális ügyekért felelős bizottságh</w:t>
      </w:r>
      <w:r>
        <w:rPr>
          <w:rFonts w:eastAsia="Calibri"/>
          <w:sz w:val="28"/>
          <w:szCs w:val="28"/>
          <w:lang w:eastAsia="en-US"/>
        </w:rPr>
        <w:t>oz, sem a szociális irodához</w:t>
      </w:r>
      <w:r w:rsidRPr="00C20777">
        <w:rPr>
          <w:rFonts w:eastAsia="Calibri"/>
          <w:sz w:val="28"/>
          <w:szCs w:val="28"/>
          <w:lang w:eastAsia="en-US"/>
        </w:rPr>
        <w:t xml:space="preserve"> észrevétel nem érkezett.</w:t>
      </w:r>
    </w:p>
    <w:p w:rsidR="00375D43" w:rsidRPr="00C20777" w:rsidRDefault="00375D43" w:rsidP="00390573">
      <w:pPr>
        <w:jc w:val="both"/>
        <w:rPr>
          <w:rFonts w:eastAsia="Calibri"/>
          <w:sz w:val="28"/>
          <w:szCs w:val="28"/>
          <w:lang w:eastAsia="en-US"/>
        </w:rPr>
      </w:pPr>
    </w:p>
    <w:p w:rsidR="00390573" w:rsidRPr="00C20777" w:rsidRDefault="00390573" w:rsidP="00390573">
      <w:pPr>
        <w:jc w:val="both"/>
        <w:rPr>
          <w:rFonts w:eastAsia="Calibri"/>
          <w:b/>
          <w:sz w:val="28"/>
          <w:szCs w:val="28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Költségvetési hatás</w:t>
      </w:r>
      <w:r w:rsidRPr="00C20777">
        <w:rPr>
          <w:rFonts w:eastAsia="Calibri"/>
          <w:b/>
          <w:sz w:val="28"/>
          <w:szCs w:val="28"/>
          <w:lang w:eastAsia="en-US"/>
        </w:rPr>
        <w:t>:</w:t>
      </w:r>
    </w:p>
    <w:p w:rsidR="00390573" w:rsidRDefault="00390573" w:rsidP="00390573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 xml:space="preserve">A </w:t>
      </w:r>
      <w:r>
        <w:rPr>
          <w:rFonts w:eastAsia="Calibri"/>
          <w:sz w:val="28"/>
          <w:szCs w:val="28"/>
          <w:lang w:eastAsia="en-US"/>
        </w:rPr>
        <w:t>rendelet</w:t>
      </w:r>
      <w:r w:rsidR="00B14E98">
        <w:rPr>
          <w:rFonts w:eastAsia="Calibri"/>
          <w:sz w:val="28"/>
          <w:szCs w:val="28"/>
          <w:lang w:eastAsia="en-US"/>
        </w:rPr>
        <w:t xml:space="preserve">ek </w:t>
      </w:r>
      <w:r>
        <w:rPr>
          <w:rFonts w:eastAsia="Calibri"/>
          <w:sz w:val="28"/>
          <w:szCs w:val="28"/>
          <w:lang w:eastAsia="en-US"/>
        </w:rPr>
        <w:t xml:space="preserve"> esetében a </w:t>
      </w:r>
      <w:r w:rsidR="009E38DA">
        <w:rPr>
          <w:rFonts w:eastAsia="Calibri"/>
          <w:sz w:val="28"/>
          <w:szCs w:val="28"/>
          <w:lang w:eastAsia="en-US"/>
        </w:rPr>
        <w:t>módosításoknak nincs költ</w:t>
      </w:r>
      <w:r w:rsidR="00B14E98">
        <w:rPr>
          <w:rFonts w:eastAsia="Calibri"/>
          <w:sz w:val="28"/>
          <w:szCs w:val="28"/>
          <w:lang w:eastAsia="en-US"/>
        </w:rPr>
        <w:t>ségvetési igénye</w:t>
      </w:r>
      <w:r w:rsidR="009E38DA">
        <w:rPr>
          <w:rFonts w:eastAsia="Calibri"/>
          <w:sz w:val="28"/>
          <w:szCs w:val="28"/>
          <w:lang w:eastAsia="en-US"/>
        </w:rPr>
        <w:t>. A nappali ellátások bevezetése – a feladat végrehajtásénak választott módjától függően – költségvetési hatása lesz, melyet a 2022. évi költségvetésben tervezni kell.</w:t>
      </w:r>
      <w:r w:rsidR="009E38DA" w:rsidRPr="00C20777">
        <w:rPr>
          <w:rFonts w:eastAsia="Calibri"/>
          <w:sz w:val="28"/>
          <w:szCs w:val="28"/>
          <w:lang w:eastAsia="en-US"/>
        </w:rPr>
        <w:t xml:space="preserve"> </w:t>
      </w:r>
    </w:p>
    <w:p w:rsidR="00375D43" w:rsidRPr="00C20777" w:rsidRDefault="00375D43" w:rsidP="00390573">
      <w:pPr>
        <w:jc w:val="both"/>
        <w:rPr>
          <w:rFonts w:eastAsia="Calibri"/>
          <w:sz w:val="28"/>
          <w:szCs w:val="28"/>
          <w:lang w:eastAsia="en-US"/>
        </w:rPr>
      </w:pPr>
    </w:p>
    <w:p w:rsidR="00390573" w:rsidRDefault="00390573" w:rsidP="00390573">
      <w:pPr>
        <w:jc w:val="both"/>
        <w:rPr>
          <w:sz w:val="28"/>
          <w:szCs w:val="28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Környezeti, egészségi következmények</w:t>
      </w:r>
      <w:r w:rsidR="009E38DA">
        <w:rPr>
          <w:rFonts w:eastAsia="Calibri"/>
          <w:b/>
          <w:sz w:val="28"/>
          <w:szCs w:val="28"/>
          <w:u w:val="single"/>
          <w:lang w:eastAsia="en-US"/>
        </w:rPr>
        <w:t>:</w:t>
      </w:r>
      <w:r w:rsidR="009E38DA">
        <w:rPr>
          <w:rFonts w:eastAsia="Calibri"/>
          <w:sz w:val="28"/>
          <w:szCs w:val="28"/>
          <w:lang w:eastAsia="en-US"/>
        </w:rPr>
        <w:t xml:space="preserve"> </w:t>
      </w:r>
      <w:r w:rsidRPr="00B70BC2">
        <w:rPr>
          <w:rFonts w:eastAsia="Calibri"/>
          <w:sz w:val="28"/>
          <w:szCs w:val="28"/>
          <w:lang w:eastAsia="en-US"/>
        </w:rPr>
        <w:t>A</w:t>
      </w:r>
      <w:r w:rsidR="009E38DA">
        <w:rPr>
          <w:rFonts w:eastAsia="Calibri"/>
          <w:sz w:val="28"/>
          <w:szCs w:val="28"/>
          <w:lang w:eastAsia="en-US"/>
        </w:rPr>
        <w:t xml:space="preserve"> </w:t>
      </w:r>
      <w:r w:rsidR="009E38DA" w:rsidRPr="009E38DA">
        <w:rPr>
          <w:sz w:val="28"/>
          <w:szCs w:val="28"/>
        </w:rPr>
        <w:t xml:space="preserve">hajléktalanok nappali ellátása, szenvedélybetegek nappali ellátása, fogyatékosok, autista személyek nappali </w:t>
      </w:r>
      <w:r w:rsidR="009E38DA" w:rsidRPr="009E38DA">
        <w:rPr>
          <w:sz w:val="28"/>
          <w:szCs w:val="28"/>
        </w:rPr>
        <w:lastRenderedPageBreak/>
        <w:t>ellátá</w:t>
      </w:r>
      <w:r w:rsidR="009E38DA">
        <w:rPr>
          <w:sz w:val="28"/>
          <w:szCs w:val="28"/>
        </w:rPr>
        <w:t xml:space="preserve">sának biztosítása az ezen szolgáltatásokra </w:t>
      </w:r>
      <w:r w:rsidR="00D00773">
        <w:rPr>
          <w:sz w:val="28"/>
          <w:szCs w:val="28"/>
        </w:rPr>
        <w:t>igényt tartó lakosok számára kifejezetten pozitív környezeti és egészségügyi javulást biztosít.</w:t>
      </w:r>
    </w:p>
    <w:p w:rsidR="00D74AC8" w:rsidRPr="00D00773" w:rsidRDefault="00D74AC8" w:rsidP="00390573">
      <w:pPr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927186" w:rsidRPr="00C20777" w:rsidRDefault="00927186" w:rsidP="00927186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Adminisztrativ terheket befolyásoló hatások</w:t>
      </w:r>
    </w:p>
    <w:p w:rsidR="00927186" w:rsidRDefault="00927186" w:rsidP="00927186">
      <w:pPr>
        <w:jc w:val="both"/>
        <w:rPr>
          <w:rFonts w:eastAsia="Calibri"/>
          <w:sz w:val="28"/>
          <w:szCs w:val="28"/>
          <w:lang w:eastAsia="en-US"/>
        </w:rPr>
      </w:pPr>
      <w:r w:rsidRPr="00C20777">
        <w:rPr>
          <w:rFonts w:eastAsia="Calibri"/>
          <w:sz w:val="28"/>
          <w:szCs w:val="28"/>
          <w:lang w:eastAsia="en-US"/>
        </w:rPr>
        <w:t>A rendelett</w:t>
      </w:r>
      <w:r>
        <w:rPr>
          <w:rFonts w:eastAsia="Calibri"/>
          <w:sz w:val="28"/>
          <w:szCs w:val="28"/>
          <w:lang w:eastAsia="en-US"/>
        </w:rPr>
        <w:t>ervezet módosításai már a végrehajtás kapcsán többletfeladatot nem jelent az irodára.</w:t>
      </w:r>
    </w:p>
    <w:p w:rsidR="00927186" w:rsidRDefault="00927186" w:rsidP="00927186">
      <w:pPr>
        <w:jc w:val="both"/>
        <w:rPr>
          <w:rFonts w:eastAsia="Calibri"/>
          <w:sz w:val="28"/>
          <w:szCs w:val="28"/>
          <w:lang w:eastAsia="en-US"/>
        </w:rPr>
      </w:pPr>
    </w:p>
    <w:p w:rsidR="00927186" w:rsidRPr="00C20777" w:rsidRDefault="00927186" w:rsidP="00927186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 megalkotásának szükségessége, a jogalkotás elmaradásának várható következménye</w:t>
      </w:r>
    </w:p>
    <w:p w:rsidR="00927186" w:rsidRDefault="00927186" w:rsidP="0092718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Jogszabályalkotási kötelezettség, </w:t>
      </w:r>
      <w:r>
        <w:rPr>
          <w:rFonts w:eastAsia="Calibri"/>
          <w:sz w:val="28"/>
          <w:szCs w:val="28"/>
          <w:lang w:eastAsia="en-US"/>
        </w:rPr>
        <w:t xml:space="preserve">lakosságszám arányában kötelező nappali ellátások biztosítása szintén jogszabályi kötelezettsége az önkormányzatnak. </w:t>
      </w:r>
    </w:p>
    <w:p w:rsidR="00927186" w:rsidRDefault="00927186" w:rsidP="00927186">
      <w:pPr>
        <w:jc w:val="both"/>
        <w:rPr>
          <w:rFonts w:eastAsia="Calibri"/>
          <w:sz w:val="28"/>
          <w:szCs w:val="28"/>
          <w:lang w:eastAsia="en-US"/>
        </w:rPr>
      </w:pPr>
    </w:p>
    <w:p w:rsidR="00927186" w:rsidRPr="00C20777" w:rsidRDefault="00927186" w:rsidP="00927186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C20777">
        <w:rPr>
          <w:rFonts w:eastAsia="Calibri"/>
          <w:b/>
          <w:sz w:val="28"/>
          <w:szCs w:val="28"/>
          <w:u w:val="single"/>
          <w:lang w:eastAsia="en-US"/>
        </w:rPr>
        <w:t>Jogszabályi alkalmazásához szükséges személyi, szervezeti, tárgyi és pénzügyi feltételek</w:t>
      </w:r>
      <w:r w:rsidRPr="00C20777">
        <w:rPr>
          <w:rFonts w:eastAsia="Calibri"/>
          <w:sz w:val="28"/>
          <w:szCs w:val="28"/>
          <w:u w:val="single"/>
          <w:lang w:eastAsia="en-US"/>
        </w:rPr>
        <w:t>:</w:t>
      </w:r>
    </w:p>
    <w:p w:rsidR="00927186" w:rsidRDefault="00927186" w:rsidP="00927186">
      <w:pPr>
        <w:jc w:val="both"/>
      </w:pPr>
      <w:r w:rsidRPr="00C20777">
        <w:rPr>
          <w:rFonts w:eastAsia="Calibri"/>
          <w:sz w:val="28"/>
          <w:szCs w:val="28"/>
          <w:lang w:eastAsia="en-US"/>
        </w:rPr>
        <w:t xml:space="preserve">A jogszabály alkalmazásához szükséges személyi, szervezeti, tárgyi feltételek </w:t>
      </w:r>
      <w:r>
        <w:rPr>
          <w:rFonts w:eastAsia="Calibri"/>
          <w:sz w:val="28"/>
          <w:szCs w:val="28"/>
          <w:lang w:eastAsia="en-US"/>
        </w:rPr>
        <w:t>jelenleg biztosított, de a nappali ellátások bevezetésével – a megvalósítás fajtájának kiválasztásától függően – szükséges lehet plusz ingatlan, a jogszabályi előírásoknak megfelelő személyi feltételek biztosítása, kiszervezés esetén az együttműködési megállapodás tárgyának megfelelő vállalás biztosítása. A megvalósítás bármelyik módjának végrehajtásához anyagi fedezet biztosítása szükséges, természetesen a kiválasztott mód</w:t>
      </w:r>
      <w:r w:rsidR="00375D43">
        <w:rPr>
          <w:rFonts w:eastAsia="Calibri"/>
          <w:sz w:val="28"/>
          <w:szCs w:val="28"/>
          <w:lang w:eastAsia="en-US"/>
        </w:rPr>
        <w:t xml:space="preserve">ozatra számolt finanszírozás megadásával. </w:t>
      </w:r>
    </w:p>
    <w:p w:rsidR="00927186" w:rsidRDefault="00927186" w:rsidP="00927186"/>
    <w:p w:rsidR="008D0A42" w:rsidRDefault="008D0A42"/>
    <w:sectPr w:rsidR="008D0A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573"/>
    <w:rsid w:val="00375D43"/>
    <w:rsid w:val="00390573"/>
    <w:rsid w:val="008D0A42"/>
    <w:rsid w:val="00927186"/>
    <w:rsid w:val="009E38DA"/>
    <w:rsid w:val="00B14E98"/>
    <w:rsid w:val="00D00773"/>
    <w:rsid w:val="00D74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77DF8"/>
  <w15:chartTrackingRefBased/>
  <w15:docId w15:val="{577DAED4-57F1-4674-AE11-A8FCF916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905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464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Kunkliné Dede Erika</cp:lastModifiedBy>
  <cp:revision>4</cp:revision>
  <dcterms:created xsi:type="dcterms:W3CDTF">2021-09-16T08:32:00Z</dcterms:created>
  <dcterms:modified xsi:type="dcterms:W3CDTF">2021-09-16T09:47:00Z</dcterms:modified>
</cp:coreProperties>
</file>